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</w:t>
      </w:r>
      <w:r>
        <w:rPr>
          <w:rFonts w:ascii="Times New Roman" w:eastAsia="Times New Roman" w:hAnsi="Times New Roman" w:cs="Times New Roman"/>
          <w:sz w:val="26"/>
          <w:szCs w:val="26"/>
        </w:rPr>
        <w:t>120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at-ExternalSystemDefinedgrp-3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1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UserDefinedgrp-39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и фактически 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3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которого установлен административный надзор, в нарушении административных ограничений, установленных ему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от 22 сентября 2020 года, </w:t>
      </w:r>
      <w:r>
        <w:rPr>
          <w:rFonts w:ascii="Times New Roman" w:eastAsia="Times New Roman" w:hAnsi="Times New Roman" w:cs="Times New Roman"/>
          <w:sz w:val="26"/>
          <w:szCs w:val="26"/>
        </w:rPr>
        <w:t>9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мин. нарушив запрет пребывания вне жилого помещения, являющегося местом жительства или пребывания в период времени с 22.00 часов до 06.00 часов ежедневно, дома отсутствовал, не находился по месту жительства по адресу: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тем самым нарушил повторно в течение года ограничения, установленные ему судом при административном надзоре, совершил административное правонарушение, предусмотренное </w:t>
      </w:r>
      <w:hyperlink r:id="rId4" w:anchor="/document/12125267/entry/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при этом его действие не содержит уголовно наказуемого деяния.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судебном заседании вину в совершённом правонарушении полностью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является инвалидом 3 группы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обязательные </w:t>
      </w:r>
      <w:r>
        <w:rPr>
          <w:rFonts w:ascii="Times New Roman" w:eastAsia="Times New Roman" w:hAnsi="Times New Roman" w:cs="Times New Roman"/>
          <w:sz w:val="26"/>
          <w:szCs w:val="26"/>
        </w:rPr>
        <w:t>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</w:t>
      </w:r>
      <w:r>
        <w:rPr>
          <w:rFonts w:ascii="Times New Roman" w:eastAsia="Times New Roman" w:hAnsi="Times New Roman" w:cs="Times New Roman"/>
          <w:sz w:val="26"/>
          <w:szCs w:val="26"/>
        </w:rPr>
        <w:t>527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</w:t>
      </w:r>
      <w:r>
        <w:rPr>
          <w:rFonts w:ascii="Times New Roman" w:eastAsia="Times New Roman" w:hAnsi="Times New Roman" w:cs="Times New Roman"/>
          <w:sz w:val="26"/>
          <w:szCs w:val="26"/>
        </w:rPr>
        <w:t>УУП ГУУП и ПДН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полиции Аминова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от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из которого следует, что он </w:t>
      </w:r>
      <w:r>
        <w:rPr>
          <w:rFonts w:ascii="Times New Roman" w:eastAsia="Times New Roman" w:hAnsi="Times New Roman" w:cs="Times New Roman"/>
          <w:sz w:val="26"/>
          <w:szCs w:val="26"/>
        </w:rPr>
        <w:t>9 марта 2024 года в 23 час. 30 мин</w:t>
      </w:r>
      <w:r>
        <w:rPr>
          <w:rFonts w:ascii="Times New Roman" w:eastAsia="Times New Roman" w:hAnsi="Times New Roman" w:cs="Times New Roman"/>
          <w:sz w:val="26"/>
          <w:szCs w:val="26"/>
        </w:rPr>
        <w:t>. по месту жительства отсутствовал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Князевой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Капару</w:t>
      </w:r>
      <w:r>
        <w:rPr>
          <w:rFonts w:ascii="Times New Roman" w:eastAsia="Times New Roman" w:hAnsi="Times New Roman" w:cs="Times New Roman"/>
          <w:sz w:val="26"/>
          <w:szCs w:val="26"/>
        </w:rPr>
        <w:t>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9 марта 2024 года в 23 час. 30 мин. по месту жительства отсутствовал;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от 22 сентября 2020 года на основании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рамках установленного административного надзора, обязан являться для регистрации в ОП № 3 МО МВД России «Нижневартовский» 3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 решение вступило в законную силу 7 октября 2020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Нижневартовского районного суда Ханты-Мансийского автономного округа – Югры от 20 апреля 2022 года на основании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рамках установленного административного надзора, установлена обязанность являться для регистрации в ОП № 3 МО МВД России «Нижневартовский» 4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 решение вступило в законную силу 7 мая 2022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посещения поднадзорного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постановления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к административной ответственности по ч. 1 ст. 19.24 КоАП РФ от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постановление обжаловано не было и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 наличии у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не исполненных административных наказаний;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от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от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рапорт-характеристика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</w:t>
      </w:r>
      <w:r>
        <w:rPr>
          <w:rFonts w:ascii="Times New Roman" w:eastAsia="Times New Roman" w:hAnsi="Times New Roman" w:cs="Times New Roman"/>
          <w:sz w:val="26"/>
          <w:szCs w:val="26"/>
        </w:rPr>
        <w:t>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№ 64-ФЗ «Об административном надзоре за лицами, освобожденными из мест лишения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которому назначено административное наказание за совершение административного правонарушения, считается подвергнутым </w:t>
      </w:r>
      <w:r>
        <w:rPr>
          <w:rFonts w:ascii="Times New Roman" w:eastAsia="Times New Roman" w:hAnsi="Times New Roman" w:cs="Times New Roman"/>
          <w:sz w:val="26"/>
          <w:szCs w:val="26"/>
        </w:rPr>
        <w:t>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знал об установлении в отношении него административного надзора, однако в нарушении установленного ограничения 9 марта 2024 года в 23 час. 30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месту регистрации и жительства,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постановление по которому вступило в законную силу,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раскаяние лица, совершившего административное правонарушение, </w:t>
      </w:r>
      <w:r>
        <w:rPr>
          <w:rFonts w:ascii="Times New Roman" w:eastAsia="Times New Roman" w:hAnsi="Times New Roman" w:cs="Times New Roman"/>
          <w:sz w:val="26"/>
          <w:szCs w:val="26"/>
        </w:rPr>
        <w:t>не может, поскольку не смотря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признание им своей вины, </w:t>
      </w:r>
      <w:r>
        <w:rPr>
          <w:rFonts w:ascii="Times New Roman" w:eastAsia="Times New Roman" w:hAnsi="Times New Roman" w:cs="Times New Roman"/>
          <w:sz w:val="26"/>
          <w:szCs w:val="26"/>
        </w:rPr>
        <w:t>продолжает совершать однородные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свои деяния не порицает, свое поведение оправдывает, относится с безразличием к назначенным наказаниям в виде штрафа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 в соответствии со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мировой судья признаёт повторное совершение </w:t>
      </w:r>
      <w:hyperlink r:id="rId8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правонарушителя, который отрицательно характеризуется, не работает, не принимает меры к трудоустройству, его семейное положение, имеющего двоих малолетних детей и одного несовершеннолетнего ребенка, в отношении которых установлена предварительная опека (попечительство), отсутствие обстоятельств смягчающих административную ответственность, наличие обстоятельств отягчающих административную ответственность,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наказания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3 статьей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10 (десять)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до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</w:t>
      </w:r>
      <w:r>
        <w:rPr>
          <w:rFonts w:ascii="Times New Roman" w:eastAsia="Times New Roman" w:hAnsi="Times New Roman" w:cs="Times New Roman"/>
          <w:sz w:val="26"/>
          <w:szCs w:val="26"/>
        </w:rPr>
        <w:t>12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 а также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на судебный участок № 1 Нижневартовского судебного района с 14 часов 10 минут 3 апреля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</w:t>
      </w:r>
      <w:r>
        <w:rPr>
          <w:rFonts w:ascii="Times New Roman" w:eastAsia="Times New Roman" w:hAnsi="Times New Roman" w:cs="Times New Roman"/>
          <w:sz w:val="16"/>
          <w:szCs w:val="16"/>
        </w:rPr>
        <w:t>тративном правонарушении № 5-289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</w:t>
      </w:r>
      <w:r>
        <w:rPr>
          <w:rFonts w:ascii="Times New Roman" w:eastAsia="Times New Roman" w:hAnsi="Times New Roman" w:cs="Times New Roman"/>
          <w:sz w:val="16"/>
          <w:szCs w:val="16"/>
        </w:rPr>
        <w:t>у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10">
    <w:name w:val="cat-ExternalSystemDefined grp-38 rplc-10"/>
    <w:basedOn w:val="DefaultParagraphFont"/>
  </w:style>
  <w:style w:type="character" w:customStyle="1" w:styleId="cat-PassportDatagrp-31rplc-11">
    <w:name w:val="cat-PassportData grp-31 rplc-11"/>
    <w:basedOn w:val="DefaultParagraphFont"/>
  </w:style>
  <w:style w:type="character" w:customStyle="1" w:styleId="cat-UserDefinedgrp-39rplc-12">
    <w:name w:val="cat-UserDefined grp-39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://msud.garant.ru/document?id=12025267&amp;sub=19241" TargetMode="External" /><Relationship Id="rId6" Type="http://schemas.openxmlformats.org/officeDocument/2006/relationships/hyperlink" Target="http://msud.garant.ru/document?id=12084517&amp;sub=4" TargetMode="External" /><Relationship Id="rId7" Type="http://schemas.openxmlformats.org/officeDocument/2006/relationships/hyperlink" Target="http://msud.garant.ru/document?id=12025267&amp;sub=19243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